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907" w14:textId="1C15B7C8" w:rsidR="00FF0130" w:rsidRPr="00011CC0" w:rsidRDefault="00011CC0" w:rsidP="00011CC0">
      <w:pPr>
        <w:ind w:left="6372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</w:t>
      </w:r>
      <w:r w:rsidR="002040FD" w:rsidRPr="00011CC0">
        <w:rPr>
          <w:rFonts w:ascii="Garamond" w:hAnsi="Garamond" w:cs="Arial"/>
          <w:sz w:val="24"/>
          <w:szCs w:val="24"/>
        </w:rPr>
        <w:t>Pszczyna, 16.10</w:t>
      </w:r>
      <w:r w:rsidR="00FF0130" w:rsidRPr="00011CC0">
        <w:rPr>
          <w:rFonts w:ascii="Garamond" w:hAnsi="Garamond" w:cs="Arial"/>
          <w:sz w:val="24"/>
          <w:szCs w:val="24"/>
        </w:rPr>
        <w:t xml:space="preserve">.2020 r. </w:t>
      </w:r>
    </w:p>
    <w:p w14:paraId="3E0A3B8B" w14:textId="2AB9A852" w:rsidR="00151023" w:rsidRPr="0033368B" w:rsidRDefault="00FF0130">
      <w:pPr>
        <w:rPr>
          <w:rFonts w:ascii="Garamond" w:hAnsi="Garamond" w:cs="Arial"/>
          <w:b/>
          <w:bCs/>
          <w:sz w:val="24"/>
          <w:szCs w:val="24"/>
        </w:rPr>
      </w:pPr>
      <w:r w:rsidRPr="00011CC0">
        <w:rPr>
          <w:rFonts w:ascii="Garamond" w:hAnsi="Garamond" w:cs="Arial"/>
          <w:b/>
          <w:bCs/>
          <w:sz w:val="24"/>
          <w:szCs w:val="24"/>
        </w:rPr>
        <w:t xml:space="preserve">Znak sprawy: </w:t>
      </w:r>
      <w:r w:rsidR="002040FD" w:rsidRPr="00011CC0">
        <w:rPr>
          <w:rFonts w:ascii="Garamond" w:hAnsi="Garamond" w:cs="Arial"/>
          <w:b/>
          <w:bCs/>
          <w:sz w:val="24"/>
          <w:szCs w:val="24"/>
        </w:rPr>
        <w:t>PR.042.2.19</w:t>
      </w:r>
      <w:r w:rsidR="0093333C" w:rsidRPr="00011CC0">
        <w:rPr>
          <w:rFonts w:ascii="Garamond" w:hAnsi="Garamond" w:cs="Arial"/>
          <w:b/>
          <w:bCs/>
          <w:sz w:val="24"/>
          <w:szCs w:val="24"/>
        </w:rPr>
        <w:t>.2020</w:t>
      </w:r>
    </w:p>
    <w:p w14:paraId="342CD376" w14:textId="16C1FAA7" w:rsidR="00FF0130" w:rsidRPr="00011CC0" w:rsidRDefault="0033368B" w:rsidP="0033368B">
      <w:pPr>
        <w:spacing w:after="0" w:line="360" w:lineRule="auto"/>
        <w:jc w:val="right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w</w:t>
      </w:r>
      <w:r w:rsidR="00A35FC9">
        <w:rPr>
          <w:rFonts w:ascii="Garamond" w:hAnsi="Garamond" w:cs="Arial"/>
          <w:b/>
          <w:bCs/>
          <w:sz w:val="28"/>
          <w:szCs w:val="28"/>
        </w:rPr>
        <w:t>g  rozdzielnika</w:t>
      </w:r>
    </w:p>
    <w:p w14:paraId="7AE2CB79" w14:textId="69A4DD30" w:rsidR="00FF0130" w:rsidRPr="00151023" w:rsidRDefault="00FF0130" w:rsidP="0033368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4C65A91" w14:textId="0838276F" w:rsidR="00FF0130" w:rsidRPr="00011CC0" w:rsidRDefault="00FF0130" w:rsidP="0033368B">
      <w:pPr>
        <w:spacing w:after="0"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011CC0">
        <w:rPr>
          <w:rFonts w:ascii="Garamond" w:hAnsi="Garamond" w:cs="Arial"/>
          <w:sz w:val="24"/>
          <w:szCs w:val="24"/>
        </w:rPr>
        <w:t xml:space="preserve">Dotyczy zamówienia pn.: </w:t>
      </w:r>
      <w:r w:rsidR="00D464E9" w:rsidRPr="00011CC0">
        <w:rPr>
          <w:rFonts w:ascii="Garamond" w:hAnsi="Garamond" w:cs="Arial"/>
          <w:b/>
          <w:sz w:val="24"/>
          <w:szCs w:val="24"/>
        </w:rPr>
        <w:t>Zakup i dostawa m</w:t>
      </w:r>
      <w:r w:rsidR="002040FD" w:rsidRPr="00011CC0">
        <w:rPr>
          <w:rFonts w:ascii="Garamond" w:hAnsi="Garamond" w:cs="Arial"/>
          <w:b/>
          <w:sz w:val="24"/>
          <w:szCs w:val="24"/>
        </w:rPr>
        <w:t xml:space="preserve">iernika ozonu oraz masek do ozonowania </w:t>
      </w:r>
      <w:r w:rsidR="00011CC0">
        <w:rPr>
          <w:rFonts w:ascii="Garamond" w:hAnsi="Garamond" w:cs="Arial"/>
          <w:b/>
          <w:sz w:val="24"/>
          <w:szCs w:val="24"/>
        </w:rPr>
        <w:br/>
      </w:r>
      <w:r w:rsidR="002040FD" w:rsidRPr="00011CC0">
        <w:rPr>
          <w:rFonts w:ascii="Garamond" w:hAnsi="Garamond" w:cs="Arial"/>
          <w:b/>
          <w:sz w:val="24"/>
          <w:szCs w:val="24"/>
        </w:rPr>
        <w:t>w ramach p</w:t>
      </w:r>
      <w:r w:rsidR="00D464E9" w:rsidRPr="00011CC0">
        <w:rPr>
          <w:rFonts w:ascii="Garamond" w:hAnsi="Garamond" w:cs="Arial"/>
          <w:b/>
          <w:sz w:val="24"/>
          <w:szCs w:val="24"/>
        </w:rPr>
        <w:t>rojektu „Wsparcie dzieci umieszczonych w pieczy zastępczej w okresie epidemii COVID-19”</w:t>
      </w:r>
    </w:p>
    <w:p w14:paraId="48277A5B" w14:textId="77777777" w:rsidR="009E6471" w:rsidRPr="00151023" w:rsidRDefault="009E6471" w:rsidP="001510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556621" w14:textId="6D4D9481" w:rsidR="007A164C" w:rsidRPr="00011CC0" w:rsidRDefault="009E6471" w:rsidP="0033368B">
      <w:pPr>
        <w:spacing w:after="0" w:line="360" w:lineRule="auto"/>
        <w:rPr>
          <w:rFonts w:ascii="Garamond" w:hAnsi="Garamond" w:cs="Arial"/>
          <w:bCs/>
          <w:sz w:val="24"/>
          <w:szCs w:val="24"/>
        </w:rPr>
      </w:pPr>
      <w:r w:rsidRPr="00011CC0">
        <w:rPr>
          <w:rFonts w:ascii="Garamond" w:hAnsi="Garamond" w:cs="Arial"/>
          <w:bCs/>
          <w:sz w:val="24"/>
          <w:szCs w:val="24"/>
        </w:rPr>
        <w:t>Zamawiają</w:t>
      </w:r>
      <w:r w:rsidR="006769C4" w:rsidRPr="00011CC0">
        <w:rPr>
          <w:rFonts w:ascii="Garamond" w:hAnsi="Garamond" w:cs="Arial"/>
          <w:bCs/>
          <w:sz w:val="24"/>
          <w:szCs w:val="24"/>
        </w:rPr>
        <w:t>cy</w:t>
      </w:r>
      <w:r w:rsidR="00011CC0" w:rsidRPr="00011CC0">
        <w:rPr>
          <w:rFonts w:ascii="Garamond" w:hAnsi="Garamond" w:cs="Arial"/>
          <w:bCs/>
          <w:sz w:val="24"/>
          <w:szCs w:val="24"/>
        </w:rPr>
        <w:t>-Powiat Pszczyński,</w:t>
      </w:r>
      <w:r w:rsidR="006769C4" w:rsidRPr="00011CC0">
        <w:rPr>
          <w:rFonts w:ascii="Garamond" w:hAnsi="Garamond" w:cs="Arial"/>
          <w:bCs/>
          <w:sz w:val="24"/>
          <w:szCs w:val="24"/>
        </w:rPr>
        <w:t xml:space="preserve"> działając na podstawie ust. 3 i ust. 4</w:t>
      </w:r>
      <w:r w:rsidRPr="00011CC0">
        <w:rPr>
          <w:rFonts w:ascii="Garamond" w:hAnsi="Garamond" w:cs="Arial"/>
          <w:bCs/>
          <w:sz w:val="24"/>
          <w:szCs w:val="24"/>
        </w:rPr>
        <w:t xml:space="preserve"> rozdz. VI zapytania ofertowego, przekazuje </w:t>
      </w:r>
      <w:r w:rsidR="006769C4" w:rsidRPr="00011CC0">
        <w:rPr>
          <w:rFonts w:ascii="Garamond" w:hAnsi="Garamond" w:cs="Arial"/>
          <w:bCs/>
          <w:sz w:val="24"/>
          <w:szCs w:val="24"/>
        </w:rPr>
        <w:t xml:space="preserve">zmienioną </w:t>
      </w:r>
      <w:r w:rsidRPr="00011CC0">
        <w:rPr>
          <w:rFonts w:ascii="Garamond" w:hAnsi="Garamond" w:cs="Arial"/>
          <w:bCs/>
          <w:sz w:val="24"/>
          <w:szCs w:val="24"/>
        </w:rPr>
        <w:t xml:space="preserve">treść </w:t>
      </w:r>
      <w:r w:rsidR="006769C4" w:rsidRPr="00011CC0">
        <w:rPr>
          <w:rFonts w:ascii="Garamond" w:hAnsi="Garamond" w:cs="Arial"/>
          <w:bCs/>
          <w:sz w:val="24"/>
          <w:szCs w:val="24"/>
        </w:rPr>
        <w:t>zał. nr 1 Opis przedmiotu zamówienia do niniejszego zapytania ofertowego.</w:t>
      </w:r>
      <w:r w:rsidR="00011CC0" w:rsidRPr="00011CC0">
        <w:rPr>
          <w:rFonts w:ascii="Garamond" w:hAnsi="Garamond" w:cs="Arial"/>
          <w:bCs/>
          <w:sz w:val="24"/>
          <w:szCs w:val="24"/>
        </w:rPr>
        <w:t xml:space="preserve"> Zmianie ulegają zapisy dot. części I w następujący sposób:</w:t>
      </w:r>
    </w:p>
    <w:p w14:paraId="048CBAFC" w14:textId="77777777" w:rsidR="00151023" w:rsidRPr="00151023" w:rsidRDefault="00151023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0F3479AD" w14:textId="745E50F9" w:rsidR="007A164C" w:rsidRPr="00011CC0" w:rsidRDefault="007A164C" w:rsidP="00011CC0">
      <w:pPr>
        <w:pStyle w:val="Akapitzlist"/>
        <w:spacing w:after="120" w:line="360" w:lineRule="auto"/>
        <w:ind w:left="1077" w:hanging="1077"/>
        <w:contextualSpacing w:val="0"/>
        <w:jc w:val="both"/>
        <w:rPr>
          <w:rFonts w:ascii="Garamond" w:hAnsi="Garamond" w:cs="Arial"/>
          <w:bCs/>
        </w:rPr>
      </w:pPr>
      <w:r w:rsidRPr="00011CC0">
        <w:rPr>
          <w:rFonts w:ascii="Garamond" w:hAnsi="Garamond" w:cs="Arial"/>
          <w:bCs/>
          <w:u w:val="single"/>
        </w:rPr>
        <w:t>Jest napisane</w:t>
      </w:r>
      <w:r w:rsidRPr="00011CC0">
        <w:rPr>
          <w:rFonts w:ascii="Garamond" w:hAnsi="Garamond" w:cs="Arial"/>
          <w:bCs/>
        </w:rPr>
        <w:t>:</w:t>
      </w:r>
    </w:p>
    <w:p w14:paraId="3F8425D2" w14:textId="77777777" w:rsidR="00011CC0" w:rsidRDefault="00011CC0" w:rsidP="00011CC0">
      <w:pPr>
        <w:suppressAutoHyphens/>
        <w:autoSpaceDN w:val="0"/>
        <w:spacing w:after="240"/>
        <w:ind w:left="851" w:hanging="851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I: Przedmiotem zamówienia jest zakup wraz z dostawą miernika ozonu w powietrzu, spełniającego niżej wymienione wymagania minimalne: </w:t>
      </w:r>
    </w:p>
    <w:tbl>
      <w:tblPr>
        <w:tblW w:w="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5103"/>
        <w:gridCol w:w="992"/>
        <w:gridCol w:w="567"/>
      </w:tblGrid>
      <w:tr w:rsidR="00011CC0" w14:paraId="52F69118" w14:textId="77777777" w:rsidTr="00011CC0">
        <w:trPr>
          <w:trHeight w:val="6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4BABC621" w14:textId="77777777" w:rsidR="00011CC0" w:rsidRDefault="00011CC0">
            <w:pPr>
              <w:pStyle w:val="TableContents"/>
              <w:spacing w:after="283" w:line="244" w:lineRule="auto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 Lp.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17DCAC7E" w14:textId="77777777" w:rsidR="00011CC0" w:rsidRDefault="00011CC0">
            <w:pPr>
              <w:pStyle w:val="TableContents"/>
              <w:spacing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07D222B6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Opis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238A57CA" w14:textId="77777777" w:rsidR="00011CC0" w:rsidRDefault="00011CC0">
            <w:pPr>
              <w:pStyle w:val="TableContents"/>
              <w:spacing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6B8A7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Ilość</w:t>
            </w:r>
          </w:p>
        </w:tc>
      </w:tr>
      <w:tr w:rsidR="00011CC0" w14:paraId="1B1C19F4" w14:textId="77777777" w:rsidTr="00011CC0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582928EC" w14:textId="77777777" w:rsidR="00011CC0" w:rsidRDefault="00011CC0">
            <w:pPr>
              <w:pStyle w:val="TableContents"/>
              <w:spacing w:after="283" w:line="244" w:lineRule="auto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3E13D275" w14:textId="77777777" w:rsidR="00011CC0" w:rsidRDefault="00011CC0">
            <w:pPr>
              <w:pStyle w:val="TableContents"/>
              <w:spacing w:after="283" w:line="244" w:lineRule="auto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Miernik poziomu ozonu w powietrzu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197D9B7D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wykrywa: ozon (o3)</w:t>
            </w:r>
          </w:p>
          <w:p w14:paraId="02C2BABE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typ: urządzenie przenośne</w:t>
            </w:r>
          </w:p>
          <w:p w14:paraId="0382C493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 xml:space="preserve">- </w:t>
            </w: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zakres pomiaru: minimum 0-20 </w:t>
            </w:r>
            <w:proofErr w:type="spellStart"/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ppm</w:t>
            </w:r>
            <w:proofErr w:type="spellEnd"/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 xml:space="preserve"> </w:t>
            </w: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br/>
              <w:t xml:space="preserve">z dokładnością co najmniej 0,1 </w:t>
            </w:r>
            <w:proofErr w:type="spellStart"/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ppm</w:t>
            </w:r>
            <w:proofErr w:type="spellEnd"/>
          </w:p>
          <w:p w14:paraId="4ABBDBB3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 xml:space="preserve">- obudowa z trwałego materiału, pyłoszczelnego </w:t>
            </w:r>
            <w:r w:rsidRPr="00011CC0">
              <w:rPr>
                <w:rFonts w:ascii="Garamond" w:hAnsi="Garamond" w:cs="Times New Roman"/>
                <w:lang w:val="pl-PL"/>
              </w:rPr>
              <w:br/>
              <w:t>i wodoszczelnego</w:t>
            </w:r>
          </w:p>
          <w:p w14:paraId="23E83783" w14:textId="77777777" w:rsidR="00011CC0" w:rsidRPr="00011CC0" w:rsidRDefault="00011CC0">
            <w:pPr>
              <w:pStyle w:val="TableContents"/>
              <w:spacing w:line="276" w:lineRule="auto"/>
              <w:ind w:left="228" w:hanging="142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wyświetla dane w czasie rzeczywistym – temperatura, czas, wykrywanie gazu</w:t>
            </w:r>
          </w:p>
          <w:p w14:paraId="1EA670D0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posiada tryb alarmu</w:t>
            </w:r>
          </w:p>
          <w:p w14:paraId="72429554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Style w:val="StrongEmphasis"/>
                <w:rFonts w:hint="eastAsia"/>
                <w:b w:val="0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menu w języku polskim</w:t>
            </w:r>
          </w:p>
          <w:p w14:paraId="7F67B970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hint="eastAsia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posiada certyfikat CE</w:t>
            </w:r>
          </w:p>
          <w:p w14:paraId="4941FCB1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instrukcja w języku polskim</w:t>
            </w:r>
          </w:p>
          <w:p w14:paraId="0387E7A6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Style w:val="StrongEmphasis"/>
                <w:rFonts w:hint="eastAsia"/>
                <w:b w:val="0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gwarancja: minimum 24 miesiące</w:t>
            </w:r>
          </w:p>
          <w:p w14:paraId="0FCE7A83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hint="eastAsia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przy dostawie oraz w okresie gwarancji po stronie Wykonawcy będzie kalibracja miernika (w siedzibie Zamawiającego), zgodnie z zaleceniami producenta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7F3EB7B2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55" w:type="dxa"/>
              <w:right w:w="55" w:type="dxa"/>
            </w:tcMar>
            <w:hideMark/>
          </w:tcPr>
          <w:p w14:paraId="241A2C24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</w:t>
            </w:r>
          </w:p>
        </w:tc>
      </w:tr>
    </w:tbl>
    <w:p w14:paraId="5EC1309D" w14:textId="77777777" w:rsidR="007A164C" w:rsidRPr="00011CC0" w:rsidRDefault="007A164C" w:rsidP="00011CC0">
      <w:pPr>
        <w:spacing w:after="120"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011CC0">
        <w:rPr>
          <w:rFonts w:ascii="Garamond" w:hAnsi="Garamond" w:cs="Arial"/>
          <w:bCs/>
          <w:sz w:val="24"/>
          <w:szCs w:val="24"/>
          <w:u w:val="single"/>
        </w:rPr>
        <w:lastRenderedPageBreak/>
        <w:t>Poprawiono na</w:t>
      </w:r>
      <w:r w:rsidRPr="00011CC0">
        <w:rPr>
          <w:rFonts w:ascii="Garamond" w:hAnsi="Garamond" w:cs="Arial"/>
          <w:bCs/>
          <w:sz w:val="24"/>
          <w:szCs w:val="24"/>
        </w:rPr>
        <w:t>:</w:t>
      </w:r>
    </w:p>
    <w:p w14:paraId="235785C4" w14:textId="77777777" w:rsidR="00011CC0" w:rsidRDefault="00011CC0" w:rsidP="00011CC0">
      <w:pPr>
        <w:suppressAutoHyphens/>
        <w:autoSpaceDN w:val="0"/>
        <w:spacing w:after="240"/>
        <w:ind w:left="851" w:hanging="851"/>
        <w:jc w:val="both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 xml:space="preserve">Część I: Przedmiotem zamówienia jest zakup wraz z dostawą miernika ozonu w powietrzu, spełniającego niżej wymienione wymagania minimalne: </w:t>
      </w:r>
    </w:p>
    <w:tbl>
      <w:tblPr>
        <w:tblW w:w="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5103"/>
        <w:gridCol w:w="992"/>
        <w:gridCol w:w="567"/>
      </w:tblGrid>
      <w:tr w:rsidR="00011CC0" w14:paraId="37C4EE6B" w14:textId="77777777" w:rsidTr="00011CC0">
        <w:trPr>
          <w:trHeight w:val="6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6FB383AC" w14:textId="77777777" w:rsidR="00011CC0" w:rsidRDefault="00011CC0">
            <w:pPr>
              <w:pStyle w:val="TableContents"/>
              <w:spacing w:after="283" w:line="244" w:lineRule="auto"/>
              <w:rPr>
                <w:rFonts w:ascii="Garamond" w:hAnsi="Garamond"/>
                <w:sz w:val="22"/>
                <w:szCs w:val="22"/>
                <w:lang w:val="pl-PL"/>
              </w:rPr>
            </w:pPr>
            <w:r>
              <w:rPr>
                <w:rFonts w:ascii="Garamond" w:hAnsi="Garamond"/>
                <w:sz w:val="22"/>
                <w:szCs w:val="22"/>
                <w:lang w:val="pl-PL"/>
              </w:rPr>
              <w:t> Lp.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54CF44A9" w14:textId="77777777" w:rsidR="00011CC0" w:rsidRDefault="00011CC0">
            <w:pPr>
              <w:pStyle w:val="TableContents"/>
              <w:spacing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2E89E5E1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Opis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0" w:type="dxa"/>
            </w:tcMar>
            <w:hideMark/>
          </w:tcPr>
          <w:p w14:paraId="7B44C472" w14:textId="77777777" w:rsidR="00011CC0" w:rsidRDefault="00011CC0">
            <w:pPr>
              <w:pStyle w:val="TableContents"/>
              <w:spacing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315635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sz w:val="22"/>
                <w:szCs w:val="22"/>
                <w:lang w:val="pl-PL"/>
              </w:rPr>
            </w:pPr>
            <w:r>
              <w:rPr>
                <w:rFonts w:ascii="Garamond" w:hAnsi="Garamond" w:cs="Times New Roman"/>
                <w:sz w:val="22"/>
                <w:szCs w:val="22"/>
                <w:lang w:val="pl-PL"/>
              </w:rPr>
              <w:t>Ilość</w:t>
            </w:r>
          </w:p>
        </w:tc>
      </w:tr>
      <w:tr w:rsidR="00011CC0" w14:paraId="3C00D75C" w14:textId="77777777" w:rsidTr="00011CC0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18FB5D6F" w14:textId="77777777" w:rsidR="00011CC0" w:rsidRDefault="00011CC0">
            <w:pPr>
              <w:pStyle w:val="TableContents"/>
              <w:spacing w:after="283" w:line="244" w:lineRule="auto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7E3C27A3" w14:textId="77777777" w:rsidR="00011CC0" w:rsidRDefault="00011CC0">
            <w:pPr>
              <w:pStyle w:val="TableContents"/>
              <w:spacing w:after="283" w:line="244" w:lineRule="auto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Miernik poziomu ozonu w powietrzu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64C9A0E2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wykrywa: ozon (o3)</w:t>
            </w:r>
          </w:p>
          <w:p w14:paraId="262DE3EE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typ: urządzenie przenośne</w:t>
            </w:r>
          </w:p>
          <w:p w14:paraId="498DF588" w14:textId="28DCBEAD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 xml:space="preserve">- </w:t>
            </w:r>
            <w:r w:rsidRPr="00011CC0">
              <w:rPr>
                <w:rStyle w:val="StrongEmphasis"/>
                <w:rFonts w:ascii="Garamond" w:hAnsi="Garamond" w:cs="Times New Roman"/>
                <w:lang w:val="pl-PL"/>
              </w:rPr>
              <w:t>zakres pomiaru: minimum 0</w:t>
            </w:r>
            <w:r>
              <w:rPr>
                <w:rStyle w:val="StrongEmphasis"/>
                <w:rFonts w:ascii="Garamond" w:hAnsi="Garamond" w:cs="Times New Roman"/>
                <w:lang w:val="pl-PL"/>
              </w:rPr>
              <w:t xml:space="preserve"> </w:t>
            </w:r>
            <w:r w:rsidRPr="00011CC0">
              <w:rPr>
                <w:rStyle w:val="StrongEmphasis"/>
                <w:rFonts w:ascii="Garamond" w:hAnsi="Garamond" w:cs="Times New Roman"/>
                <w:lang w:val="pl-PL"/>
              </w:rPr>
              <w:t>-</w:t>
            </w:r>
            <w:r>
              <w:rPr>
                <w:rStyle w:val="StrongEmphasis"/>
                <w:rFonts w:ascii="Garamond" w:hAnsi="Garamond" w:cs="Times New Roman"/>
                <w:lang w:val="pl-PL"/>
              </w:rPr>
              <w:t xml:space="preserve"> </w:t>
            </w:r>
            <w:r w:rsidRPr="00011CC0">
              <w:rPr>
                <w:rStyle w:val="StrongEmphasis"/>
                <w:rFonts w:ascii="Garamond" w:hAnsi="Garamond" w:cs="Times New Roman"/>
                <w:lang w:val="pl-PL"/>
              </w:rPr>
              <w:t xml:space="preserve">10 </w:t>
            </w:r>
            <w:proofErr w:type="spellStart"/>
            <w:r w:rsidRPr="00011CC0">
              <w:rPr>
                <w:rStyle w:val="StrongEmphasis"/>
                <w:rFonts w:ascii="Garamond" w:hAnsi="Garamond" w:cs="Times New Roman"/>
                <w:lang w:val="pl-PL"/>
              </w:rPr>
              <w:t>ppm</w:t>
            </w:r>
            <w:proofErr w:type="spellEnd"/>
            <w:r w:rsidRPr="00011CC0">
              <w:rPr>
                <w:rStyle w:val="StrongEmphasis"/>
                <w:rFonts w:ascii="Garamond" w:hAnsi="Garamond" w:cs="Times New Roman"/>
                <w:lang w:val="pl-PL"/>
              </w:rPr>
              <w:t xml:space="preserve"> </w:t>
            </w:r>
            <w:r w:rsidRPr="00011CC0">
              <w:rPr>
                <w:rStyle w:val="StrongEmphasis"/>
                <w:rFonts w:ascii="Garamond" w:hAnsi="Garamond" w:cs="Times New Roman"/>
                <w:lang w:val="pl-PL"/>
              </w:rPr>
              <w:br/>
              <w:t xml:space="preserve">z dokładnością co najmniej 0,01 </w:t>
            </w:r>
            <w:proofErr w:type="spellStart"/>
            <w:r w:rsidRPr="00011CC0">
              <w:rPr>
                <w:rStyle w:val="StrongEmphasis"/>
                <w:rFonts w:ascii="Garamond" w:hAnsi="Garamond" w:cs="Times New Roman"/>
                <w:lang w:val="pl-PL"/>
              </w:rPr>
              <w:t>ppm</w:t>
            </w:r>
            <w:proofErr w:type="spellEnd"/>
          </w:p>
          <w:p w14:paraId="6611349A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 xml:space="preserve">- obudowa z trwałego materiału, pyłoszczelnego </w:t>
            </w:r>
            <w:r w:rsidRPr="00011CC0">
              <w:rPr>
                <w:rFonts w:ascii="Garamond" w:hAnsi="Garamond" w:cs="Times New Roman"/>
                <w:lang w:val="pl-PL"/>
              </w:rPr>
              <w:br/>
              <w:t>i wodoszczelnego</w:t>
            </w:r>
          </w:p>
          <w:p w14:paraId="3D1BDBC0" w14:textId="77777777" w:rsidR="00011CC0" w:rsidRPr="00011CC0" w:rsidRDefault="00011CC0">
            <w:pPr>
              <w:pStyle w:val="TableContents"/>
              <w:spacing w:line="276" w:lineRule="auto"/>
              <w:ind w:left="228" w:hanging="142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wyświetla dane w czasie rzeczywistym – temperatura, czas, wykrywanie gazu</w:t>
            </w:r>
          </w:p>
          <w:p w14:paraId="70CA2C7D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posiada tryb alarmu</w:t>
            </w:r>
          </w:p>
          <w:p w14:paraId="1719AC27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Style w:val="StrongEmphasis"/>
                <w:rFonts w:hint="eastAsia"/>
                <w:b w:val="0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menu w języku polskim</w:t>
            </w:r>
          </w:p>
          <w:p w14:paraId="4EEE07A5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hint="eastAsia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posiada certyfikat CE</w:t>
            </w:r>
          </w:p>
          <w:p w14:paraId="1CA8169E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ascii="Garamond" w:hAnsi="Garamond" w:cs="Times New Roman"/>
                <w:lang w:val="pl-PL"/>
              </w:rPr>
            </w:pPr>
            <w:r w:rsidRPr="00011CC0">
              <w:rPr>
                <w:rFonts w:ascii="Garamond" w:hAnsi="Garamond" w:cs="Times New Roman"/>
                <w:lang w:val="pl-PL"/>
              </w:rPr>
              <w:t>- instrukcja w języku polskim</w:t>
            </w:r>
          </w:p>
          <w:p w14:paraId="77785E6C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Style w:val="StrongEmphasis"/>
                <w:rFonts w:hint="eastAsia"/>
                <w:b w:val="0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gwarancja: minimum 24 miesiące</w:t>
            </w:r>
          </w:p>
          <w:p w14:paraId="5FCB49D2" w14:textId="77777777" w:rsidR="00011CC0" w:rsidRPr="00011CC0" w:rsidRDefault="00011CC0">
            <w:pPr>
              <w:pStyle w:val="TableContents"/>
              <w:spacing w:line="276" w:lineRule="auto"/>
              <w:ind w:left="86"/>
              <w:rPr>
                <w:rFonts w:hint="eastAsia"/>
                <w:lang w:val="pl-PL"/>
              </w:rPr>
            </w:pPr>
            <w:r w:rsidRPr="00011CC0">
              <w:rPr>
                <w:rStyle w:val="StrongEmphasis"/>
                <w:rFonts w:ascii="Garamond" w:hAnsi="Garamond" w:cs="Times New Roman"/>
                <w:b w:val="0"/>
                <w:lang w:val="pl-PL"/>
              </w:rPr>
              <w:t>- przy dostawie oraz w okresie gwarancji po stronie Wykonawcy będzie kalibracja miernika (w siedzibie Zamawiającego), zgodnie z zaleceniami producenta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5" w:type="dxa"/>
              <w:bottom w:w="55" w:type="dxa"/>
              <w:right w:w="0" w:type="dxa"/>
            </w:tcMar>
            <w:hideMark/>
          </w:tcPr>
          <w:p w14:paraId="14DBEF68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55" w:type="dxa"/>
              <w:right w:w="55" w:type="dxa"/>
            </w:tcMar>
            <w:hideMark/>
          </w:tcPr>
          <w:p w14:paraId="547C34C2" w14:textId="77777777" w:rsidR="00011CC0" w:rsidRDefault="00011CC0">
            <w:pPr>
              <w:pStyle w:val="TableContents"/>
              <w:spacing w:after="283" w:line="244" w:lineRule="auto"/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</w:t>
            </w:r>
          </w:p>
        </w:tc>
      </w:tr>
    </w:tbl>
    <w:p w14:paraId="5867D6CB" w14:textId="77777777" w:rsidR="007A164C" w:rsidRPr="00151023" w:rsidRDefault="007A164C" w:rsidP="00151023">
      <w:pPr>
        <w:pStyle w:val="Akapitzlist"/>
        <w:spacing w:line="360" w:lineRule="auto"/>
        <w:ind w:left="1080"/>
        <w:jc w:val="both"/>
        <w:rPr>
          <w:rFonts w:ascii="Arial" w:hAnsi="Arial" w:cs="Arial"/>
          <w:bCs/>
        </w:rPr>
      </w:pPr>
    </w:p>
    <w:p w14:paraId="67B6BD64" w14:textId="7D07EBFA" w:rsidR="00147F05" w:rsidRDefault="002C6545" w:rsidP="00151023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EC63C0">
        <w:rPr>
          <w:rFonts w:ascii="Garamond" w:hAnsi="Garamond" w:cs="Arial"/>
          <w:bCs/>
          <w:sz w:val="24"/>
          <w:szCs w:val="24"/>
        </w:rPr>
        <w:t>W związku z powyższym</w:t>
      </w:r>
      <w:r w:rsidR="00011CC0" w:rsidRPr="00EC63C0">
        <w:rPr>
          <w:rFonts w:ascii="Garamond" w:hAnsi="Garamond" w:cs="Arial"/>
          <w:bCs/>
          <w:sz w:val="24"/>
          <w:szCs w:val="24"/>
        </w:rPr>
        <w:t>,</w:t>
      </w:r>
      <w:r w:rsidRPr="00EC63C0">
        <w:rPr>
          <w:rFonts w:ascii="Garamond" w:hAnsi="Garamond" w:cs="Arial"/>
          <w:bCs/>
          <w:sz w:val="24"/>
          <w:szCs w:val="24"/>
        </w:rPr>
        <w:t xml:space="preserve"> Zamawiający wydłuża termin składania ofert do </w:t>
      </w:r>
      <w:r w:rsidR="006769C4" w:rsidRPr="00EC63C0">
        <w:rPr>
          <w:rFonts w:ascii="Garamond" w:hAnsi="Garamond" w:cs="Arial"/>
          <w:b/>
          <w:bCs/>
          <w:sz w:val="24"/>
          <w:szCs w:val="24"/>
        </w:rPr>
        <w:t xml:space="preserve">26.10.2020r. </w:t>
      </w:r>
      <w:r w:rsidR="00EC63C0">
        <w:rPr>
          <w:rFonts w:ascii="Garamond" w:hAnsi="Garamond" w:cs="Arial"/>
          <w:b/>
          <w:bCs/>
          <w:sz w:val="24"/>
          <w:szCs w:val="24"/>
        </w:rPr>
        <w:br/>
      </w:r>
      <w:r w:rsidR="006769C4" w:rsidRPr="00EC63C0">
        <w:rPr>
          <w:rFonts w:ascii="Garamond" w:hAnsi="Garamond" w:cs="Arial"/>
          <w:b/>
          <w:bCs/>
          <w:sz w:val="24"/>
          <w:szCs w:val="24"/>
        </w:rPr>
        <w:t>do godz. 10</w:t>
      </w:r>
      <w:r w:rsidRPr="00EC63C0">
        <w:rPr>
          <w:rFonts w:ascii="Garamond" w:hAnsi="Garamond" w:cs="Arial"/>
          <w:b/>
          <w:bCs/>
          <w:sz w:val="24"/>
          <w:szCs w:val="24"/>
        </w:rPr>
        <w:t>:00</w:t>
      </w:r>
      <w:r w:rsidRPr="00EC63C0">
        <w:rPr>
          <w:rFonts w:ascii="Garamond" w:hAnsi="Garamond" w:cs="Arial"/>
          <w:bCs/>
          <w:sz w:val="24"/>
          <w:szCs w:val="24"/>
        </w:rPr>
        <w:t>.</w:t>
      </w:r>
    </w:p>
    <w:p w14:paraId="01ADA008" w14:textId="77777777" w:rsidR="00A35FC9" w:rsidRDefault="00A35FC9" w:rsidP="00151023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E577379" w14:textId="77777777" w:rsidR="0033368B" w:rsidRDefault="0033368B" w:rsidP="00151023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1BF5BBD5" w14:textId="77777777" w:rsidR="0033368B" w:rsidRDefault="0033368B" w:rsidP="00151023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56E53F3E" w14:textId="77777777" w:rsidR="0033368B" w:rsidRPr="0033368B" w:rsidRDefault="0033368B" w:rsidP="00151023">
      <w:pPr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243EDE17" w14:textId="77777777" w:rsidR="0033368B" w:rsidRPr="0033368B" w:rsidRDefault="0033368B" w:rsidP="0033368B">
      <w:pPr>
        <w:spacing w:line="360" w:lineRule="auto"/>
        <w:rPr>
          <w:rFonts w:ascii="Garamond" w:hAnsi="Garamond" w:cs="Arial"/>
          <w:bCs/>
          <w:sz w:val="24"/>
          <w:szCs w:val="24"/>
        </w:rPr>
      </w:pPr>
      <w:r w:rsidRPr="0033368B">
        <w:rPr>
          <w:rFonts w:ascii="Garamond" w:hAnsi="Garamond" w:cs="Arial"/>
          <w:bCs/>
          <w:sz w:val="24"/>
          <w:szCs w:val="24"/>
          <w:u w:val="single"/>
        </w:rPr>
        <w:t>Rozdzielnik</w:t>
      </w:r>
      <w:r w:rsidRPr="0033368B">
        <w:rPr>
          <w:rFonts w:ascii="Garamond" w:hAnsi="Garamond" w:cs="Arial"/>
          <w:bCs/>
          <w:sz w:val="24"/>
          <w:szCs w:val="24"/>
        </w:rPr>
        <w:t>:</w:t>
      </w:r>
    </w:p>
    <w:p w14:paraId="1ADAEEFA" w14:textId="6F7F6591" w:rsidR="0033368B" w:rsidRPr="0033368B" w:rsidRDefault="0033368B" w:rsidP="0033368B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33368B">
        <w:rPr>
          <w:rFonts w:ascii="Garamond" w:hAnsi="Garamond" w:cs="Arial"/>
          <w:sz w:val="24"/>
          <w:szCs w:val="24"/>
        </w:rPr>
        <w:t xml:space="preserve">- </w:t>
      </w:r>
      <w:r w:rsidR="004F3711">
        <w:rPr>
          <w:rFonts w:ascii="Garamond" w:hAnsi="Garamond" w:cs="Arial"/>
          <w:sz w:val="24"/>
          <w:szCs w:val="24"/>
        </w:rPr>
        <w:t>Zaproszeni do złożenia ofert</w:t>
      </w:r>
    </w:p>
    <w:p w14:paraId="5C0E9F65" w14:textId="77777777" w:rsidR="0033368B" w:rsidRPr="0033368B" w:rsidRDefault="0033368B" w:rsidP="0033368B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33368B">
        <w:rPr>
          <w:rFonts w:ascii="Garamond" w:hAnsi="Garamond" w:cs="Arial"/>
          <w:sz w:val="24"/>
          <w:szCs w:val="24"/>
        </w:rPr>
        <w:t>- strona internetowa Zamawiającego</w:t>
      </w:r>
    </w:p>
    <w:p w14:paraId="3537B5B1" w14:textId="056863A4" w:rsidR="0067074C" w:rsidRPr="004F3711" w:rsidRDefault="0033368B" w:rsidP="004F3711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33368B">
        <w:rPr>
          <w:rFonts w:ascii="Garamond" w:hAnsi="Garamond" w:cs="Arial"/>
          <w:sz w:val="24"/>
          <w:szCs w:val="24"/>
        </w:rPr>
        <w:t>- aa.</w:t>
      </w:r>
      <w:bookmarkStart w:id="0" w:name="_GoBack"/>
      <w:bookmarkEnd w:id="0"/>
    </w:p>
    <w:sectPr w:rsidR="0067074C" w:rsidRPr="004F3711" w:rsidSect="0033368B">
      <w:headerReference w:type="default" r:id="rId8"/>
      <w:pgSz w:w="11906" w:h="16838"/>
      <w:pgMar w:top="1417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486F6" w14:textId="77777777" w:rsidR="001E2A88" w:rsidRDefault="001E2A88" w:rsidP="00FF0130">
      <w:pPr>
        <w:spacing w:after="0" w:line="240" w:lineRule="auto"/>
      </w:pPr>
      <w:r>
        <w:separator/>
      </w:r>
    </w:p>
  </w:endnote>
  <w:endnote w:type="continuationSeparator" w:id="0">
    <w:p w14:paraId="1493080C" w14:textId="77777777" w:rsidR="001E2A88" w:rsidRDefault="001E2A88" w:rsidP="00FF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0DFE8" w14:textId="77777777" w:rsidR="001E2A88" w:rsidRDefault="001E2A88" w:rsidP="00FF0130">
      <w:pPr>
        <w:spacing w:after="0" w:line="240" w:lineRule="auto"/>
      </w:pPr>
      <w:r>
        <w:separator/>
      </w:r>
    </w:p>
  </w:footnote>
  <w:footnote w:type="continuationSeparator" w:id="0">
    <w:p w14:paraId="7E2A80EB" w14:textId="77777777" w:rsidR="001E2A88" w:rsidRDefault="001E2A88" w:rsidP="00FF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7BDB1" w14:textId="3A2F3684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013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077ACA9" wp14:editId="76E7EAFF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4F12B" w14:textId="77777777" w:rsidR="00FF0130" w:rsidRPr="00FF0130" w:rsidRDefault="00FF0130" w:rsidP="00FF0130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0130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2FC4A523" w14:textId="7C1B76F3" w:rsidR="00FF0130" w:rsidRPr="00FF0130" w:rsidRDefault="000A068B" w:rsidP="00FF0130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>
      <w:rPr>
        <w:rFonts w:ascii="Trebuchet MS" w:eastAsia="Times New Roman" w:hAnsi="Trebuchet MS" w:cs="Times New Roman"/>
        <w:sz w:val="16"/>
        <w:szCs w:val="24"/>
        <w:lang w:eastAsia="pl-PL"/>
      </w:rPr>
      <w:t>Projekt współfinansowany przez U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 xml:space="preserve">nię Europejską z Europejskiego Funduszu Społecznego oraz ze </w:t>
    </w:r>
    <w:r>
      <w:rPr>
        <w:rFonts w:ascii="Trebuchet MS" w:eastAsia="Times New Roman" w:hAnsi="Trebuchet MS" w:cs="Times New Roman"/>
        <w:sz w:val="16"/>
        <w:szCs w:val="24"/>
        <w:lang w:eastAsia="pl-PL"/>
      </w:rPr>
      <w:t>środków budżetu państwa w r</w:t>
    </w:r>
    <w:r w:rsidR="00FF0130" w:rsidRPr="00FF0130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25FFF121" w14:textId="77777777" w:rsidR="00FF0130" w:rsidRPr="00FF0130" w:rsidRDefault="00FF0130" w:rsidP="00FF013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7D2C42E1" w14:textId="77777777" w:rsidR="00FF0130" w:rsidRDefault="00FF01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4F5C08D6"/>
    <w:styleLink w:val="WWNum11"/>
    <w:lvl w:ilvl="0" w:tplc="40E86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3D3B"/>
    <w:multiLevelType w:val="hybridMultilevel"/>
    <w:tmpl w:val="696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26F3E"/>
    <w:multiLevelType w:val="hybridMultilevel"/>
    <w:tmpl w:val="FE941FEC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21348EA"/>
    <w:multiLevelType w:val="hybridMultilevel"/>
    <w:tmpl w:val="001C8B12"/>
    <w:lvl w:ilvl="0" w:tplc="034AAE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609FF"/>
    <w:multiLevelType w:val="multilevel"/>
    <w:tmpl w:val="7488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>
      <w:lvl w:ilvl="0" w:tplc="40E86EC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0"/>
        </w:rPr>
      </w:lvl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0"/>
    <w:rsid w:val="00002F2C"/>
    <w:rsid w:val="00011CC0"/>
    <w:rsid w:val="000A068B"/>
    <w:rsid w:val="00131EF6"/>
    <w:rsid w:val="00147F05"/>
    <w:rsid w:val="00151023"/>
    <w:rsid w:val="001E2A88"/>
    <w:rsid w:val="002040FD"/>
    <w:rsid w:val="002672CB"/>
    <w:rsid w:val="00295E97"/>
    <w:rsid w:val="002C6545"/>
    <w:rsid w:val="0033368B"/>
    <w:rsid w:val="00417863"/>
    <w:rsid w:val="004F3711"/>
    <w:rsid w:val="005B31DA"/>
    <w:rsid w:val="00642F20"/>
    <w:rsid w:val="0067074C"/>
    <w:rsid w:val="006769C4"/>
    <w:rsid w:val="007A164C"/>
    <w:rsid w:val="008229BB"/>
    <w:rsid w:val="0093333C"/>
    <w:rsid w:val="009A4C5B"/>
    <w:rsid w:val="009E6471"/>
    <w:rsid w:val="00A35FC9"/>
    <w:rsid w:val="00B21093"/>
    <w:rsid w:val="00CF09EB"/>
    <w:rsid w:val="00D464E9"/>
    <w:rsid w:val="00D70CE1"/>
    <w:rsid w:val="00EC63C0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53AD"/>
  <w15:chartTrackingRefBased/>
  <w15:docId w15:val="{54FC6D98-4E4B-442D-A4DA-F1C6FB77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0"/>
  </w:style>
  <w:style w:type="paragraph" w:styleId="Stopka">
    <w:name w:val="footer"/>
    <w:basedOn w:val="Normalny"/>
    <w:link w:val="StopkaZnak"/>
    <w:uiPriority w:val="99"/>
    <w:unhideWhenUsed/>
    <w:rsid w:val="00FF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0"/>
  </w:style>
  <w:style w:type="numbering" w:customStyle="1" w:styleId="WWNum11">
    <w:name w:val="WWNum11"/>
    <w:basedOn w:val="Bezlisty"/>
    <w:rsid w:val="00FF0130"/>
    <w:pPr>
      <w:numPr>
        <w:numId w:val="2"/>
      </w:numPr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A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A16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A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E64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23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011CC0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011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00F2-F48C-4F30-A64A-601DEC26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12</cp:revision>
  <cp:lastPrinted>2020-10-16T06:24:00Z</cp:lastPrinted>
  <dcterms:created xsi:type="dcterms:W3CDTF">2020-10-15T16:33:00Z</dcterms:created>
  <dcterms:modified xsi:type="dcterms:W3CDTF">2020-10-16T06:25:00Z</dcterms:modified>
</cp:coreProperties>
</file>