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7777777" w:rsidR="00B91FE6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>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6F24A5ED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Zakup i dostawa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>mebli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203988F6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461064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PR.042.2.6</w:t>
      </w:r>
      <w:r w:rsidR="00DE257D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2020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604AB2B0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meble 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621429E8" w14:textId="77777777" w:rsidR="002C3A9E" w:rsidRDefault="002C3A9E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4FFA5FAF" w14:textId="07DAC3FA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Wypełnić odpowiednio dla każdego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>rodzaju:</w:t>
      </w:r>
    </w:p>
    <w:p w14:paraId="53359E48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B06049A" w14:textId="29682894" w:rsidR="00F0435D" w:rsidRPr="00DE257D" w:rsidRDefault="0066054B" w:rsidP="00F0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Łóżko polowe składane</w:t>
      </w:r>
      <w:r w:rsidR="00EB4BB4">
        <w:rPr>
          <w:rFonts w:ascii="Garamond" w:hAnsi="Garamond" w:cs="Arial"/>
          <w:b/>
        </w:rPr>
        <w:t xml:space="preserve"> z materacem</w:t>
      </w:r>
      <w:r w:rsidR="00586506">
        <w:rPr>
          <w:rFonts w:ascii="Garamond" w:hAnsi="Garamond" w:cs="Arial"/>
          <w:b/>
        </w:rPr>
        <w:t xml:space="preserve"> (łącznie cena brutto za 4 sztuki)</w:t>
      </w:r>
      <w:r w:rsidR="00F0435D" w:rsidRPr="00DE257D">
        <w:rPr>
          <w:rFonts w:ascii="Garamond" w:hAnsi="Garamond" w:cs="Arial"/>
          <w:b/>
        </w:rPr>
        <w:t>: ...............................................</w:t>
      </w:r>
    </w:p>
    <w:p w14:paraId="48D116FB" w14:textId="25BBE5A8" w:rsidR="008F432A" w:rsidRPr="005F1B30" w:rsidRDefault="00F0435D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586506">
        <w:rPr>
          <w:rFonts w:ascii="Garamond" w:hAnsi="Garamond" w:cs="Arial"/>
          <w:b/>
        </w:rPr>
        <w:t>C</w:t>
      </w:r>
      <w:r w:rsidR="008F432A" w:rsidRPr="00586506">
        <w:rPr>
          <w:rFonts w:ascii="Garamond" w:hAnsi="Garamond" w:cs="Arial"/>
          <w:b/>
        </w:rPr>
        <w:t xml:space="preserve">ena </w:t>
      </w:r>
      <w:r w:rsidR="00586506" w:rsidRPr="002C3A9E">
        <w:rPr>
          <w:rFonts w:ascii="Garamond" w:hAnsi="Garamond" w:cs="Arial"/>
          <w:b/>
        </w:rPr>
        <w:t xml:space="preserve">brutto </w:t>
      </w:r>
      <w:r w:rsidR="008F432A" w:rsidRPr="00586506">
        <w:rPr>
          <w:rFonts w:ascii="Garamond" w:hAnsi="Garamond" w:cs="Arial"/>
          <w:b/>
        </w:rPr>
        <w:t xml:space="preserve">za </w:t>
      </w:r>
      <w:r w:rsidR="008F432A" w:rsidRPr="00DE257D">
        <w:rPr>
          <w:rFonts w:ascii="Garamond" w:hAnsi="Garamond" w:cs="Arial"/>
          <w:b/>
        </w:rPr>
        <w:t>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186B7E51" w14:textId="6A8C7925" w:rsidR="008F432A" w:rsidRPr="00DE257D" w:rsidRDefault="0066054B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Szafa ubraniowa</w:t>
      </w:r>
      <w:r w:rsidR="00586506">
        <w:rPr>
          <w:rFonts w:ascii="Garamond" w:hAnsi="Garamond" w:cs="Arial"/>
          <w:b/>
        </w:rPr>
        <w:t xml:space="preserve"> </w:t>
      </w:r>
      <w:r w:rsidR="008F432A" w:rsidRPr="00DE257D">
        <w:rPr>
          <w:rFonts w:ascii="Garamond" w:hAnsi="Garamond" w:cs="Arial"/>
          <w:b/>
        </w:rPr>
        <w:t>:</w:t>
      </w:r>
      <w:r w:rsidR="00586506" w:rsidRPr="00586506">
        <w:rPr>
          <w:rFonts w:ascii="Garamond" w:hAnsi="Garamond" w:cs="Arial"/>
          <w:b/>
        </w:rPr>
        <w:t xml:space="preserve"> </w:t>
      </w:r>
      <w:r w:rsidR="00586506">
        <w:rPr>
          <w:rFonts w:ascii="Garamond" w:hAnsi="Garamond" w:cs="Arial"/>
          <w:b/>
        </w:rPr>
        <w:t>(łącznie cena brutto za 4 sztuki)</w:t>
      </w:r>
      <w:r w:rsidR="00586506" w:rsidRPr="00DE257D">
        <w:rPr>
          <w:rFonts w:ascii="Garamond" w:hAnsi="Garamond" w:cs="Arial"/>
          <w:b/>
        </w:rPr>
        <w:t xml:space="preserve">: </w:t>
      </w:r>
      <w:r w:rsidR="008F432A" w:rsidRPr="00DE257D">
        <w:rPr>
          <w:rFonts w:ascii="Garamond" w:hAnsi="Garamond" w:cs="Arial"/>
          <w:b/>
        </w:rPr>
        <w:t xml:space="preserve"> ...............................................</w:t>
      </w:r>
    </w:p>
    <w:p w14:paraId="189C0DF0" w14:textId="519F239D" w:rsidR="00F0435D" w:rsidRPr="005F1B30" w:rsidRDefault="008F432A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35CF7439" w14:textId="4CC0297E" w:rsidR="008F432A" w:rsidRPr="00DE257D" w:rsidRDefault="0066054B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Stół składany</w:t>
      </w:r>
      <w:r w:rsidR="00586506">
        <w:rPr>
          <w:rFonts w:ascii="Garamond" w:hAnsi="Garamond" w:cs="Arial"/>
          <w:b/>
        </w:rPr>
        <w:t xml:space="preserve"> (łącznie cena brutto za 2 sztuki)</w:t>
      </w:r>
      <w:r w:rsidR="00586506" w:rsidRPr="00DE257D">
        <w:rPr>
          <w:rFonts w:ascii="Garamond" w:hAnsi="Garamond" w:cs="Arial"/>
          <w:b/>
        </w:rPr>
        <w:t xml:space="preserve">: </w:t>
      </w:r>
      <w:r w:rsidR="008F432A" w:rsidRPr="00DE257D">
        <w:rPr>
          <w:rFonts w:ascii="Garamond" w:hAnsi="Garamond" w:cs="Arial"/>
          <w:b/>
        </w:rPr>
        <w:t>........</w:t>
      </w:r>
      <w:r w:rsidR="00586506">
        <w:rPr>
          <w:rFonts w:ascii="Garamond" w:hAnsi="Garamond" w:cs="Arial"/>
          <w:b/>
        </w:rPr>
        <w:t>..........................</w:t>
      </w:r>
    </w:p>
    <w:p w14:paraId="7627EC69" w14:textId="311EAD40" w:rsidR="00EB4BB4" w:rsidRPr="005F1B30" w:rsidRDefault="008F432A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6BEC1166" w14:textId="64E44108" w:rsidR="0066054B" w:rsidRPr="00DE257D" w:rsidRDefault="0066054B" w:rsidP="0066054B">
      <w:pPr>
        <w:pStyle w:val="Akapitzlist"/>
        <w:numPr>
          <w:ilvl w:val="0"/>
          <w:numId w:val="39"/>
        </w:numPr>
        <w:spacing w:line="360" w:lineRule="auto"/>
        <w:ind w:right="2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Krzesło</w:t>
      </w:r>
      <w:bookmarkStart w:id="0" w:name="_GoBack"/>
      <w:bookmarkEnd w:id="0"/>
      <w:r>
        <w:rPr>
          <w:rFonts w:ascii="Garamond" w:hAnsi="Garamond" w:cs="Arial"/>
          <w:b/>
        </w:rPr>
        <w:t xml:space="preserve"> drewniane</w:t>
      </w:r>
      <w:r w:rsidR="00586506">
        <w:rPr>
          <w:rFonts w:ascii="Garamond" w:hAnsi="Garamond" w:cs="Arial"/>
          <w:b/>
        </w:rPr>
        <w:t xml:space="preserve"> (łącznie cena brutto za 4 sztuki): </w:t>
      </w:r>
      <w:r>
        <w:rPr>
          <w:rFonts w:ascii="Garamond" w:hAnsi="Garamond" w:cs="Arial"/>
          <w:b/>
        </w:rPr>
        <w:t>………………………………..</w:t>
      </w:r>
    </w:p>
    <w:p w14:paraId="74E26676" w14:textId="030496A7" w:rsidR="00FA5C10" w:rsidRPr="00DE257D" w:rsidRDefault="0066054B" w:rsidP="0066054B">
      <w:pPr>
        <w:pStyle w:val="Akapitzlist"/>
        <w:spacing w:line="360" w:lineRule="auto"/>
        <w:ind w:left="717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="002C3A9E">
        <w:rPr>
          <w:rFonts w:ascii="Garamond" w:hAnsi="Garamond" w:cs="Arial"/>
          <w:b/>
        </w:rPr>
        <w:t>z</w:t>
      </w:r>
      <w:r w:rsidRPr="00DE257D">
        <w:rPr>
          <w:rFonts w:ascii="Garamond" w:hAnsi="Garamond" w:cs="Arial"/>
          <w:b/>
        </w:rPr>
        <w:t>a 1 szt.:  ............ PLN</w:t>
      </w:r>
    </w:p>
    <w:p w14:paraId="6792444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286CB5">
      <w:pPr>
        <w:pStyle w:val="Akapitzlist"/>
        <w:numPr>
          <w:ilvl w:val="0"/>
          <w:numId w:val="33"/>
        </w:numPr>
        <w:spacing w:after="120" w:line="288" w:lineRule="auto"/>
        <w:ind w:left="357" w:right="28" w:hanging="357"/>
        <w:contextualSpacing w:val="0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644A70B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2C3A9E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treścią zapytania ofertowego 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16D273F2" w14:textId="6C3019F3" w:rsidR="002C3A9E" w:rsidRPr="00286CB5" w:rsidRDefault="002C3A9E" w:rsidP="002C3A9E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86CB5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Pr="00286CB5">
        <w:rPr>
          <w:rFonts w:ascii="Garamond" w:hAnsi="Garamond" w:cs="Arial"/>
          <w:sz w:val="24"/>
          <w:szCs w:val="24"/>
        </w:rPr>
        <w:t>udzielonej gwarancji na cały oferowany przedmiot zamówienia (meble) wynosi minimum 24 miesiące</w:t>
      </w:r>
      <w:r w:rsidR="00286CB5">
        <w:rPr>
          <w:rFonts w:ascii="Garamond" w:hAnsi="Garamond" w:cs="Arial"/>
          <w:sz w:val="24"/>
          <w:szCs w:val="24"/>
        </w:rPr>
        <w:t>;</w:t>
      </w:r>
      <w:r w:rsidRPr="00286CB5">
        <w:rPr>
          <w:rFonts w:ascii="Garamond" w:hAnsi="Garamond" w:cs="Arial"/>
          <w:sz w:val="24"/>
          <w:szCs w:val="24"/>
        </w:rPr>
        <w:t xml:space="preserve">  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lastRenderedPageBreak/>
        <w:t xml:space="preserve">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B5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887AE0"/>
    <w:styleLink w:val="WWNum11"/>
    <w:lvl w:ilvl="0" w:tplc="769E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8F6C8C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B7E8B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86CB5"/>
    <w:rsid w:val="002B041F"/>
    <w:rsid w:val="002B0BD1"/>
    <w:rsid w:val="002B4F94"/>
    <w:rsid w:val="002C2F57"/>
    <w:rsid w:val="002C3A9E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61064"/>
    <w:rsid w:val="004769D0"/>
    <w:rsid w:val="00482187"/>
    <w:rsid w:val="004849C5"/>
    <w:rsid w:val="00485326"/>
    <w:rsid w:val="004A50E0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86506"/>
    <w:rsid w:val="005B2234"/>
    <w:rsid w:val="005B5AD8"/>
    <w:rsid w:val="005B787E"/>
    <w:rsid w:val="005D2F41"/>
    <w:rsid w:val="005F1B30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054B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4BB4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D68C-3CAB-416A-87C1-757CD70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12</cp:revision>
  <cp:lastPrinted>2020-04-07T09:15:00Z</cp:lastPrinted>
  <dcterms:created xsi:type="dcterms:W3CDTF">2020-08-06T09:17:00Z</dcterms:created>
  <dcterms:modified xsi:type="dcterms:W3CDTF">2020-08-13T12:43:00Z</dcterms:modified>
</cp:coreProperties>
</file>