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511BED">
      <w:pPr>
        <w:spacing w:after="120"/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600CAEAD" w14:textId="7239D3E9" w:rsidR="00FF79BA" w:rsidRPr="00FF79BA" w:rsidRDefault="00FF79BA" w:rsidP="00511BED">
      <w:pPr>
        <w:tabs>
          <w:tab w:val="center" w:pos="4536"/>
          <w:tab w:val="right" w:pos="9072"/>
        </w:tabs>
        <w:spacing w:after="24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74E731F3" w14:textId="1767CB99" w:rsidR="00FF79BA" w:rsidRPr="004F3283" w:rsidRDefault="004F3283" w:rsidP="00511BED">
      <w:pPr>
        <w:suppressAutoHyphens/>
        <w:autoSpaceDN w:val="0"/>
        <w:spacing w:after="0"/>
        <w:ind w:left="992" w:hanging="992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4F3283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Część I. </w:t>
      </w:r>
      <w:r w:rsidR="00FF79BA" w:rsidRPr="004F3283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Przedmiotem zamówienia jest zakup</w:t>
      </w:r>
      <w:r w:rsidRPr="004F3283">
        <w:rPr>
          <w:rFonts w:ascii="Garamond" w:hAnsi="Garamond" w:cs="Arial"/>
          <w:b/>
          <w:sz w:val="24"/>
          <w:szCs w:val="24"/>
        </w:rPr>
        <w:t xml:space="preserve"> i dostawa maseczek oraz rękawiczek jednorazowych</w:t>
      </w:r>
      <w:r w:rsidR="00FF79BA" w:rsidRPr="004F3283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, spełniając</w:t>
      </w:r>
      <w:r w:rsidR="009B10C9" w:rsidRPr="004F3283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ych</w:t>
      </w:r>
      <w:r w:rsidR="00FF79BA" w:rsidRPr="004F3283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niżej wymienione wymagania</w:t>
      </w:r>
      <w:r w:rsidR="000B744C" w:rsidRPr="004F3283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:</w:t>
      </w:r>
      <w:r w:rsidR="00FF79BA" w:rsidRPr="004F3283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</w:t>
      </w:r>
    </w:p>
    <w:p w14:paraId="65A5B22C" w14:textId="77777777" w:rsidR="00354EB9" w:rsidRDefault="00354EB9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tbl>
      <w:tblPr>
        <w:tblW w:w="9308" w:type="dxa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"/>
        <w:gridCol w:w="1325"/>
        <w:gridCol w:w="5758"/>
        <w:gridCol w:w="1090"/>
        <w:gridCol w:w="873"/>
      </w:tblGrid>
      <w:tr w:rsidR="00424246" w:rsidRPr="00511BED" w14:paraId="2B0B0CAF" w14:textId="77777777" w:rsidTr="00511BE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7D1D3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95921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Przedmiot zamówienia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D19C8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Opis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302D9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Jednostka miary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0F59C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Ilość</w:t>
            </w:r>
          </w:p>
        </w:tc>
      </w:tr>
      <w:tr w:rsidR="00424246" w:rsidRPr="00511BED" w14:paraId="7BC58438" w14:textId="77777777" w:rsidTr="00511BED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F87A6" w14:textId="595050E5" w:rsidR="00424246" w:rsidRPr="00511BED" w:rsidRDefault="00575B09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1</w:t>
            </w:r>
            <w:r w:rsidR="00424246" w:rsidRPr="00511BED"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A2E6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Maseczka ochronna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0935F" w14:textId="77777777" w:rsidR="00511BED" w:rsidRDefault="00424246" w:rsidP="00424246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Jednorazowego użytku, 3- warstwowa; z gumkami umożliwiającymi założenie maseczki na uszy oraz z paskiem dopasowującym się do nosa. Odporna na przesiąkanie – chroni przed zakażeniami przenoszonymi drogą kropelkową. </w:t>
            </w:r>
          </w:p>
          <w:p w14:paraId="606B65DD" w14:textId="255086F3" w:rsidR="00424246" w:rsidRPr="00511BED" w:rsidRDefault="00424246" w:rsidP="00424246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Dobra jakościowo – zwiększona grubość warstw włókniny do </w:t>
            </w:r>
            <w:r w:rsidR="00511BED">
              <w:rPr>
                <w:rFonts w:ascii="Garamond" w:hAnsi="Garamond" w:cs="Times New Roman"/>
                <w:sz w:val="22"/>
                <w:szCs w:val="22"/>
                <w:lang w:val="pl-PL"/>
              </w:rPr>
              <w:br/>
            </w:r>
            <w:r w:rsidR="00FC548B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min. </w:t>
            </w: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25 g/m2. Wysoki współczynnik filtracji bakteryjnej BFE&gt;95%. Bezpieczna – nie zawierająca szkodliwych substancji. Uniwersalny rozmiar.</w:t>
            </w:r>
          </w:p>
          <w:p w14:paraId="132FB0D8" w14:textId="77777777" w:rsidR="00424246" w:rsidRPr="00511BED" w:rsidRDefault="00424246" w:rsidP="004B6550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</w:p>
          <w:p w14:paraId="0FCD4938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Maseczki  powinny spełniać wymagania w zakresie jakości i standardów bezpieczeństwa określonych w przepisach UE w tym </w:t>
            </w:r>
            <w:bookmarkStart w:id="0" w:name="_GoBack"/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wytycznych Konsultanta Krajowego w dziedzinie chorób zakaźnych z dnia 09.04.2020 r. dotyczące warunków jakie powinny spełniać maseczki przeznaczone dla osób, które nie wykonują zawodów medycznych oraz nie potwierdzono u nich aktywnego zakażenia COVID19.</w:t>
            </w:r>
          </w:p>
          <w:bookmarkEnd w:id="0"/>
          <w:p w14:paraId="517E9FF7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BB089" w14:textId="77777777" w:rsidR="00424246" w:rsidRPr="00511BED" w:rsidRDefault="00424246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szt.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01729" w14:textId="77777777" w:rsidR="00424246" w:rsidRPr="00511BED" w:rsidRDefault="00424246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3 330</w:t>
            </w:r>
          </w:p>
        </w:tc>
      </w:tr>
      <w:tr w:rsidR="00424246" w:rsidRPr="00511BED" w14:paraId="43C33793" w14:textId="77777777" w:rsidTr="00511BED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40B8" w14:textId="1732CDC3" w:rsidR="00424246" w:rsidRPr="00511BED" w:rsidRDefault="00575B09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2</w:t>
            </w:r>
            <w:r w:rsidR="00424246" w:rsidRPr="00511BED"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5ADBC" w14:textId="0D5E505F" w:rsidR="00424246" w:rsidRPr="00511BED" w:rsidRDefault="0039667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Rękawiczki</w:t>
            </w:r>
            <w:r w:rsidR="00424246" w:rsidRPr="00511BED">
              <w:rPr>
                <w:rFonts w:ascii="Garamond" w:hAnsi="Garamond"/>
                <w:sz w:val="22"/>
                <w:szCs w:val="22"/>
                <w:lang w:val="pl-PL"/>
              </w:rPr>
              <w:t xml:space="preserve"> jednorazowe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11FBE" w14:textId="2E0C9662" w:rsidR="00424246" w:rsidRPr="00511BED" w:rsidRDefault="00396676" w:rsidP="004B6550">
            <w:pPr>
              <w:pStyle w:val="TableContents"/>
              <w:rPr>
                <w:rFonts w:ascii="Garamond" w:hAnsi="Garamond" w:cs="Times New Roman"/>
                <w:b/>
                <w:bCs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Rękawiczki</w:t>
            </w:r>
            <w:r w:rsidR="00424246"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 nitrylowe, </w:t>
            </w:r>
            <w:proofErr w:type="spellStart"/>
            <w:r w:rsidR="00424246"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bezpudrowe</w:t>
            </w:r>
            <w:proofErr w:type="spellEnd"/>
            <w:r w:rsidR="00424246"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, uniwersalny kształt pasujący na obie dłonie, </w:t>
            </w:r>
            <w:r w:rsidR="00424246" w:rsidRPr="00511BED">
              <w:rPr>
                <w:rFonts w:ascii="Garamond" w:hAnsi="Garamond" w:cs="Times New Roman"/>
                <w:b/>
                <w:bCs/>
                <w:sz w:val="22"/>
                <w:szCs w:val="22"/>
                <w:lang w:val="pl-PL"/>
              </w:rPr>
              <w:t>rozmiar: S</w:t>
            </w:r>
          </w:p>
          <w:p w14:paraId="3B794D96" w14:textId="77777777" w:rsidR="00511BED" w:rsidRPr="00511BED" w:rsidRDefault="00511BED" w:rsidP="004B6550">
            <w:pPr>
              <w:pStyle w:val="TableContents"/>
              <w:rPr>
                <w:rFonts w:ascii="Garamond" w:hAnsi="Garamond" w:cs="Times New Roman"/>
                <w:b/>
                <w:bCs/>
                <w:sz w:val="22"/>
                <w:szCs w:val="22"/>
                <w:lang w:val="pl-PL"/>
              </w:rPr>
            </w:pPr>
          </w:p>
          <w:p w14:paraId="37A2531A" w14:textId="695ADD97" w:rsidR="00511BED" w:rsidRPr="00511BED" w:rsidRDefault="00511BED" w:rsidP="004B6550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Rękawiczki jednorazowe powinny spełniać wymagania w zakresie jakości i standardów bezpieczeństwa określonych w przepisach UE w tym Wytycznych Ministerstwa Zdrowia - informacje dotyczące produktów wykorzystywanych podczas zwalczania COVID- 19</w:t>
            </w:r>
          </w:p>
          <w:p w14:paraId="720BB5DB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C79BC" w14:textId="77777777" w:rsidR="00424246" w:rsidRPr="00511BED" w:rsidRDefault="00424246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14:paraId="7EE6FFC7" w14:textId="77777777" w:rsidR="00424246" w:rsidRPr="00511BED" w:rsidRDefault="00424246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szt.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1CAD3" w14:textId="77777777" w:rsidR="00EA4977" w:rsidRPr="00511BED" w:rsidRDefault="00EA4977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14:paraId="7EEF775D" w14:textId="77777777" w:rsidR="00424246" w:rsidRPr="00511BED" w:rsidRDefault="00424246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500</w:t>
            </w:r>
          </w:p>
        </w:tc>
      </w:tr>
      <w:tr w:rsidR="00424246" w:rsidRPr="00511BED" w14:paraId="6C59B0A9" w14:textId="77777777" w:rsidTr="00511BED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7E7EE" w14:textId="5E7D9BC0" w:rsidR="00424246" w:rsidRPr="00511BED" w:rsidRDefault="00575B09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3</w:t>
            </w:r>
            <w:r w:rsidR="00424246" w:rsidRPr="00511BED"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97406" w14:textId="62FDFACC" w:rsidR="00424246" w:rsidRPr="00511BED" w:rsidRDefault="0039667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Rękawiczki</w:t>
            </w:r>
            <w:r w:rsidR="00424246" w:rsidRPr="00511BED">
              <w:rPr>
                <w:rFonts w:ascii="Garamond" w:hAnsi="Garamond"/>
                <w:sz w:val="22"/>
                <w:szCs w:val="22"/>
                <w:lang w:val="pl-PL"/>
              </w:rPr>
              <w:t xml:space="preserve"> jednorazowe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FD871" w14:textId="637EF3D2" w:rsidR="00424246" w:rsidRPr="00511BED" w:rsidRDefault="00396676" w:rsidP="004B6550">
            <w:pPr>
              <w:pStyle w:val="TableContents"/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Rękawiczki</w:t>
            </w:r>
            <w:r w:rsidR="00424246"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 nitrylowe, </w:t>
            </w:r>
            <w:proofErr w:type="spellStart"/>
            <w:r w:rsidR="00424246"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bezpudrowe</w:t>
            </w:r>
            <w:proofErr w:type="spellEnd"/>
            <w:r w:rsidR="00424246"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, uniwersalny kształt pasujący na obie dłonie, </w:t>
            </w:r>
            <w:r w:rsidR="00424246" w:rsidRPr="00511BED">
              <w:rPr>
                <w:rFonts w:ascii="Garamond" w:hAnsi="Garamond" w:cs="Times New Roman"/>
                <w:b/>
                <w:bCs/>
                <w:sz w:val="22"/>
                <w:szCs w:val="22"/>
                <w:lang w:val="pl-PL"/>
              </w:rPr>
              <w:t>rozmiar</w:t>
            </w:r>
            <w:r w:rsidR="00511BED">
              <w:rPr>
                <w:rFonts w:ascii="Garamond" w:hAnsi="Garamond" w:cs="Times New Roman"/>
                <w:b/>
                <w:bCs/>
                <w:sz w:val="22"/>
                <w:szCs w:val="22"/>
                <w:lang w:val="pl-PL"/>
              </w:rPr>
              <w:t>:</w:t>
            </w:r>
            <w:r w:rsidR="00424246" w:rsidRPr="00511BED">
              <w:rPr>
                <w:rFonts w:ascii="Garamond" w:hAnsi="Garamond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424246" w:rsidRPr="00511BED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>M</w:t>
            </w:r>
          </w:p>
          <w:p w14:paraId="24736B82" w14:textId="77777777" w:rsidR="00511BED" w:rsidRPr="00511BED" w:rsidRDefault="00511BED" w:rsidP="004B6550">
            <w:pPr>
              <w:pStyle w:val="TableContents"/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</w:pPr>
          </w:p>
          <w:p w14:paraId="67E87170" w14:textId="77777777" w:rsidR="00511BED" w:rsidRPr="00511BED" w:rsidRDefault="00511BED" w:rsidP="00511BE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Rękawiczki jednorazowe powinny spełniać wymagania w zakresie jakości i standardów bezpieczeństwa określonych w przepisach UE w tym Wytycznych Ministerstwa Zdrowia - informacje dotyczące produktów wykorzystywanych podczas zwalczania COVID- 19.</w:t>
            </w:r>
          </w:p>
          <w:p w14:paraId="6B4F63DF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7443E" w14:textId="77777777" w:rsidR="00424246" w:rsidRPr="00511BED" w:rsidRDefault="00424246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szt.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1DD76" w14:textId="77777777" w:rsidR="00424246" w:rsidRPr="00511BED" w:rsidRDefault="00424246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6 500</w:t>
            </w:r>
          </w:p>
        </w:tc>
      </w:tr>
      <w:tr w:rsidR="00424246" w:rsidRPr="00511BED" w14:paraId="75B70B36" w14:textId="77777777" w:rsidTr="00511BED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B3775" w14:textId="3A2E8E67" w:rsidR="00424246" w:rsidRPr="00511BED" w:rsidRDefault="00575B09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lastRenderedPageBreak/>
              <w:t>4</w:t>
            </w:r>
            <w:r w:rsidR="00424246" w:rsidRPr="00511BED"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B6B48" w14:textId="004AB2AD" w:rsidR="00424246" w:rsidRPr="00511BED" w:rsidRDefault="0039667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Rękawiczki</w:t>
            </w:r>
            <w:r w:rsidR="00424246" w:rsidRPr="00511BED">
              <w:rPr>
                <w:rFonts w:ascii="Garamond" w:hAnsi="Garamond"/>
                <w:sz w:val="22"/>
                <w:szCs w:val="22"/>
                <w:lang w:val="pl-PL"/>
              </w:rPr>
              <w:t xml:space="preserve"> jednorazowe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68519" w14:textId="77777777" w:rsidR="00511BED" w:rsidRPr="00511BED" w:rsidRDefault="00511BED" w:rsidP="00511BE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Rękawiczki nitrylowe, </w:t>
            </w:r>
            <w:proofErr w:type="spellStart"/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bezpudrowe</w:t>
            </w:r>
            <w:proofErr w:type="spellEnd"/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, uniwersalny kształt pasujący na obie dłonie</w:t>
            </w:r>
            <w:r w:rsidRPr="00511BED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 xml:space="preserve">, </w:t>
            </w:r>
            <w:r w:rsidRPr="00511BED">
              <w:rPr>
                <w:rFonts w:ascii="Garamond" w:hAnsi="Garamond" w:cs="Times New Roman"/>
                <w:b/>
                <w:bCs/>
                <w:sz w:val="22"/>
                <w:szCs w:val="22"/>
                <w:lang w:val="pl-PL"/>
              </w:rPr>
              <w:t>rozmiar</w:t>
            </w:r>
            <w:r>
              <w:rPr>
                <w:rFonts w:ascii="Garamond" w:hAnsi="Garamond" w:cs="Times New Roman"/>
                <w:b/>
                <w:bCs/>
                <w:sz w:val="22"/>
                <w:szCs w:val="22"/>
                <w:lang w:val="pl-PL"/>
              </w:rPr>
              <w:t>:</w:t>
            </w:r>
            <w:r w:rsidRPr="00511BED">
              <w:rPr>
                <w:rFonts w:ascii="Garamond" w:hAnsi="Garamond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511BED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>L</w:t>
            </w:r>
          </w:p>
          <w:p w14:paraId="33F689F0" w14:textId="77777777" w:rsidR="00511BED" w:rsidRDefault="00511BED" w:rsidP="004B6550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</w:p>
          <w:p w14:paraId="457F7296" w14:textId="644CC8AA" w:rsidR="00424246" w:rsidRPr="00511BED" w:rsidRDefault="00396676" w:rsidP="004B6550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Rękawiczki</w:t>
            </w:r>
            <w:r w:rsidR="00424246"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 jednorazowe powinny spełniać wymagania w zakresie jakości i standardów bezpieczeństwa określonych w przepisach UE w tym Wytycznych Ministerstwa Zdrowia - informacje dotyczące produktów wykorzystywanych podczas zwalczania COVID- 19.</w:t>
            </w:r>
          </w:p>
          <w:p w14:paraId="69E6662C" w14:textId="77777777" w:rsidR="00424246" w:rsidRPr="00511BED" w:rsidRDefault="00424246" w:rsidP="00511BE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A9C25" w14:textId="77777777" w:rsidR="00424246" w:rsidRPr="00511BED" w:rsidRDefault="00424246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szt.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52271" w14:textId="77777777" w:rsidR="00424246" w:rsidRPr="00511BED" w:rsidRDefault="00424246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8 400</w:t>
            </w:r>
          </w:p>
        </w:tc>
      </w:tr>
    </w:tbl>
    <w:p w14:paraId="43AF7E71" w14:textId="3E92848D" w:rsidR="00FF79BA" w:rsidRPr="00511BED" w:rsidRDefault="00FF79BA">
      <w:pPr>
        <w:rPr>
          <w:rFonts w:ascii="Garamond" w:hAnsi="Garamond"/>
        </w:rPr>
      </w:pPr>
    </w:p>
    <w:p w14:paraId="23DCB40E" w14:textId="5CA1EA76" w:rsidR="004F3283" w:rsidRPr="00511BED" w:rsidRDefault="004F3283" w:rsidP="00511BED">
      <w:pPr>
        <w:suppressAutoHyphens/>
        <w:autoSpaceDN w:val="0"/>
        <w:spacing w:after="0"/>
        <w:ind w:left="1134" w:hanging="1134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511BE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Część II. Przedmiotem zamówienia jest </w:t>
      </w:r>
      <w:r w:rsidRPr="00511BED">
        <w:rPr>
          <w:rFonts w:ascii="Garamond" w:hAnsi="Garamond" w:cs="Arial"/>
          <w:b/>
          <w:sz w:val="24"/>
          <w:szCs w:val="24"/>
        </w:rPr>
        <w:t>zakup i dostawa płynów do dezynfekcji rąk</w:t>
      </w:r>
      <w:r w:rsidRPr="00511BE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, spełniających niżej wymienione wymagania: </w:t>
      </w:r>
    </w:p>
    <w:p w14:paraId="7FAC947F" w14:textId="77777777" w:rsidR="00354EB9" w:rsidRPr="00511BED" w:rsidRDefault="00354EB9">
      <w:pPr>
        <w:rPr>
          <w:rFonts w:ascii="Garamond" w:hAnsi="Garamond"/>
          <w:b/>
        </w:rPr>
      </w:pPr>
    </w:p>
    <w:tbl>
      <w:tblPr>
        <w:tblW w:w="9308" w:type="dxa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"/>
        <w:gridCol w:w="1315"/>
        <w:gridCol w:w="5812"/>
        <w:gridCol w:w="1046"/>
        <w:gridCol w:w="873"/>
      </w:tblGrid>
      <w:tr w:rsidR="004F3283" w:rsidRPr="00511BED" w14:paraId="33AE1549" w14:textId="77777777" w:rsidTr="00875C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19B48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F757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Przedmiot zamówienia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3AACF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Opis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97C0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Jednostka miary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5E57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Ilość</w:t>
            </w:r>
          </w:p>
        </w:tc>
      </w:tr>
      <w:tr w:rsidR="004F3283" w:rsidRPr="00511BED" w14:paraId="199E50D8" w14:textId="77777777" w:rsidTr="00875C00">
        <w:trPr>
          <w:trHeight w:val="30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357A7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67C1B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Płyn do dezynfekcji rąk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3FADC" w14:textId="77777777" w:rsidR="004F3283" w:rsidRPr="00511BED" w:rsidRDefault="004F3283" w:rsidP="00875C00">
            <w:pPr>
              <w:pStyle w:val="TableContents"/>
              <w:rPr>
                <w:rFonts w:ascii="Garamond" w:hAnsi="Garamond" w:cs="Times New Roman"/>
                <w:b/>
                <w:bCs/>
                <w:sz w:val="22"/>
                <w:szCs w:val="22"/>
                <w:shd w:val="clear" w:color="auto" w:fill="FFFF00"/>
                <w:lang w:val="pl-PL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Preparat na bazie alkoholu (min. 60%) przeznaczony do dezynfekcji rąk, posiada potwierdzone badaniami działanie bakteriobójcze, grzybobójcze i wirusobójcze; opakowanie </w:t>
            </w:r>
            <w:r w:rsidRPr="00511BED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 xml:space="preserve">1l </w:t>
            </w:r>
          </w:p>
          <w:p w14:paraId="05BBCF13" w14:textId="77777777" w:rsidR="004F3283" w:rsidRPr="00511BED" w:rsidRDefault="004F3283" w:rsidP="00875C00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</w:p>
          <w:p w14:paraId="1103B6D7" w14:textId="77777777" w:rsidR="004F3283" w:rsidRPr="00511BED" w:rsidRDefault="004F3283" w:rsidP="00875C00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Termin przydatności co najmniej 12 m-</w:t>
            </w:r>
            <w:proofErr w:type="spellStart"/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cy</w:t>
            </w:r>
            <w:proofErr w:type="spellEnd"/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 od dostawy.</w:t>
            </w:r>
          </w:p>
          <w:p w14:paraId="568A0CA7" w14:textId="77777777" w:rsidR="004F3283" w:rsidRPr="00511BED" w:rsidRDefault="004F3283" w:rsidP="00875C00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</w:p>
          <w:p w14:paraId="09144581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Płyny do dezynfekcji rąk powinny spełniać wymagania w zakresie jakości i standardów bezpieczeństwa określonych w przepisach UE w tym Wytycznych Ministerstwa Zdrowia - informacje dotyczące produktów wykorzystywanych podczas zwalczania COVID- 19.</w:t>
            </w:r>
          </w:p>
          <w:p w14:paraId="69BB0961" w14:textId="77777777" w:rsidR="004F3283" w:rsidRPr="00511BED" w:rsidRDefault="004F3283" w:rsidP="00875C00">
            <w:pPr>
              <w:pStyle w:val="TableContents"/>
              <w:rPr>
                <w:rFonts w:ascii="Garamond" w:hAnsi="Garamond" w:cs="Times New Roman"/>
                <w:b/>
                <w:bCs/>
                <w:sz w:val="22"/>
                <w:szCs w:val="22"/>
                <w:shd w:val="clear" w:color="auto" w:fill="FFFF00"/>
                <w:lang w:val="pl-PL"/>
              </w:rPr>
            </w:pPr>
          </w:p>
          <w:p w14:paraId="4763ABD3" w14:textId="77777777" w:rsidR="004F3283" w:rsidRPr="00511BED" w:rsidRDefault="004F3283" w:rsidP="00875C00">
            <w:pPr>
              <w:pStyle w:val="TableContents"/>
              <w:rPr>
                <w:rFonts w:ascii="Garamond" w:hAnsi="Garamond" w:cs="Times New Roman"/>
                <w:bCs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 w:cs="Times New Roman"/>
                <w:bCs/>
                <w:sz w:val="22"/>
                <w:szCs w:val="22"/>
                <w:lang w:val="pl-PL"/>
              </w:rPr>
              <w:t xml:space="preserve">Produkt musi posiadać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dopuszczenie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do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obrotu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rejestrację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Urzędzie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Rejestracji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Produktów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Leczniczych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Wyrobów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Medycznych i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Produktów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Biobójczych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>.</w:t>
            </w:r>
          </w:p>
          <w:p w14:paraId="55C39278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6F71C" w14:textId="4F820C2E" w:rsidR="004F3283" w:rsidRPr="00511BED" w:rsidRDefault="008049FF" w:rsidP="00875C0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szt.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2CE21" w14:textId="77777777" w:rsidR="004F3283" w:rsidRPr="00511BED" w:rsidRDefault="004F3283" w:rsidP="00875C0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141</w:t>
            </w:r>
          </w:p>
          <w:p w14:paraId="393AA37A" w14:textId="77777777" w:rsidR="004F3283" w:rsidRPr="00511BED" w:rsidRDefault="004F3283" w:rsidP="00875C0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  <w:tr w:rsidR="004F3283" w:rsidRPr="00511BED" w14:paraId="56D673C4" w14:textId="77777777" w:rsidTr="00875C00">
        <w:trPr>
          <w:trHeight w:val="30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039EB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AE933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Płyn do dezynfekcji rąk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13AE6" w14:textId="77777777" w:rsidR="004F3283" w:rsidRPr="00511BED" w:rsidRDefault="004F3283" w:rsidP="00875C00">
            <w:pPr>
              <w:pStyle w:val="TableContents"/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</w:rPr>
              <w:t>P</w:t>
            </w:r>
            <w:proofErr w:type="spellStart"/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reparat</w:t>
            </w:r>
            <w:proofErr w:type="spellEnd"/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 na bazie alkoholu (min. 60%) przeznaczony do dezynfekcji rąk, posiada potwierdzone badaniami działanie bakteriobójcze, grzybobójcze i wirusobójcze; opakowanie </w:t>
            </w:r>
            <w:r w:rsidRPr="00511BED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>5l</w:t>
            </w:r>
          </w:p>
          <w:p w14:paraId="725D3636" w14:textId="5CC99ADC" w:rsidR="004F3283" w:rsidRPr="00511BED" w:rsidRDefault="008049FF" w:rsidP="00875C00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(50 szt.</w:t>
            </w:r>
            <w:r w:rsidR="008C4344"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 </w:t>
            </w: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po 5 litrów)</w:t>
            </w:r>
          </w:p>
          <w:p w14:paraId="6C3ECB42" w14:textId="77777777" w:rsidR="00575B09" w:rsidRPr="00511BED" w:rsidRDefault="00575B09" w:rsidP="00875C00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</w:p>
          <w:p w14:paraId="0383A432" w14:textId="77777777" w:rsidR="00575B09" w:rsidRPr="00511BED" w:rsidRDefault="00575B09" w:rsidP="00575B09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Termin przydatności co najmniej 12 m-</w:t>
            </w:r>
            <w:proofErr w:type="spellStart"/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cy</w:t>
            </w:r>
            <w:proofErr w:type="spellEnd"/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 od dostawy.</w:t>
            </w:r>
          </w:p>
          <w:p w14:paraId="539E85E6" w14:textId="77777777" w:rsidR="00575B09" w:rsidRPr="00511BED" w:rsidRDefault="00575B09" w:rsidP="00875C00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</w:p>
          <w:p w14:paraId="7CF59958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Płyny do dezynfekcji rąk powinny spełniać wymagania w zakresie jakości i standardów bezpieczeństwa określonych w przepisach UE w tym Wytycznych Ministerstwa Zdrowia - informacje dotyczące produktów wykorzystywanych podczas zwalczania COVID- 19.</w:t>
            </w:r>
          </w:p>
          <w:p w14:paraId="6F2B26F6" w14:textId="77777777" w:rsidR="004F3283" w:rsidRPr="00511BED" w:rsidRDefault="004F3283" w:rsidP="00875C00">
            <w:pPr>
              <w:pStyle w:val="TableContents"/>
              <w:rPr>
                <w:rFonts w:ascii="Garamond" w:hAnsi="Garamond" w:cs="Times New Roman"/>
                <w:bCs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 w:cs="Times New Roman"/>
                <w:bCs/>
                <w:sz w:val="22"/>
                <w:szCs w:val="22"/>
                <w:lang w:val="pl-PL"/>
              </w:rPr>
              <w:t xml:space="preserve">Produkt musi posiadać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dopuszczenie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do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obrotu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rejestrację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Urzędzie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Rejestracji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Produktów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Leczniczych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Wyrobów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Medycznych i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Produktów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Biobójczych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>.</w:t>
            </w:r>
          </w:p>
          <w:p w14:paraId="6582A161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5E35F" w14:textId="1040825A" w:rsidR="004F3283" w:rsidRPr="00511BED" w:rsidRDefault="008049FF" w:rsidP="00875C0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szt.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0AB3F" w14:textId="0659B629" w:rsidR="004F3283" w:rsidRPr="00511BED" w:rsidRDefault="004F3283" w:rsidP="00511BED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</w:tbl>
    <w:p w14:paraId="7DC72CEA" w14:textId="5ACF4BC0" w:rsidR="00FF79BA" w:rsidRPr="00511BED" w:rsidRDefault="008B2150" w:rsidP="00511BED">
      <w:pPr>
        <w:pStyle w:val="Akapitzlist"/>
        <w:numPr>
          <w:ilvl w:val="0"/>
          <w:numId w:val="1"/>
        </w:numPr>
        <w:spacing w:after="120" w:line="288" w:lineRule="auto"/>
        <w:ind w:left="714" w:hanging="357"/>
        <w:contextualSpacing w:val="0"/>
        <w:jc w:val="both"/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</w:pPr>
      <w:r w:rsidRPr="00511BED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lastRenderedPageBreak/>
        <w:t>Środki ochrony osobistej</w:t>
      </w:r>
      <w:r w:rsidR="00FF79BA" w:rsidRPr="00511BED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 muszą być dostarczone w oryginalnych opakowaniach producenta w przeciwnym razie zamawiający odmówi przyjęcia </w:t>
      </w:r>
      <w:r w:rsidR="008C5147" w:rsidRPr="00511BED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>towaru</w:t>
      </w:r>
      <w:r w:rsidR="00FF79BA" w:rsidRPr="00511BED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. Miejsce dostawy </w:t>
      </w:r>
      <w:r w:rsidR="008C5147" w:rsidRPr="00511BED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towaru </w:t>
      </w:r>
      <w:r w:rsidR="00FF79BA" w:rsidRPr="00511BED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zostało wskazane w rozdziale III zapytania ofertowego. </w:t>
      </w:r>
    </w:p>
    <w:p w14:paraId="400575BF" w14:textId="6DD4863D" w:rsidR="00FF79BA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F5814">
        <w:rPr>
          <w:rFonts w:ascii="Garamond" w:eastAsia="Times New Roman" w:hAnsi="Garamond" w:cs="Arial"/>
          <w:sz w:val="24"/>
          <w:szCs w:val="24"/>
          <w:lang w:eastAsia="pl-PL"/>
        </w:rPr>
        <w:t xml:space="preserve">W celu potwierdzenia zgodności przedmiotu zamówienia z ofertą Zamawiający zastrzega sobie prawo do rozpakowania jednego </w:t>
      </w:r>
      <w:r w:rsidR="007B79CD" w:rsidRPr="00DF5814">
        <w:rPr>
          <w:rFonts w:ascii="Garamond" w:eastAsia="Times New Roman" w:hAnsi="Garamond" w:cs="Arial"/>
          <w:sz w:val="24"/>
          <w:szCs w:val="24"/>
          <w:lang w:eastAsia="pl-PL"/>
        </w:rPr>
        <w:t>egzemplarza</w:t>
      </w:r>
      <w:r w:rsidRPr="00DF5814">
        <w:rPr>
          <w:rFonts w:ascii="Garamond" w:eastAsia="Times New Roman" w:hAnsi="Garamond" w:cs="Arial"/>
          <w:sz w:val="24"/>
          <w:szCs w:val="24"/>
          <w:lang w:eastAsia="pl-PL"/>
        </w:rPr>
        <w:t xml:space="preserve"> i weryfikacji dostawy w obecności przedstawiciela Dostawcy. W przypadku rozbieżności Zamawiający nie odbierze dostawy.</w:t>
      </w:r>
    </w:p>
    <w:p w14:paraId="7BD0FA4A" w14:textId="3F032A95" w:rsidR="00F25452" w:rsidRPr="00F25452" w:rsidRDefault="00F25452" w:rsidP="00F25452">
      <w:pPr>
        <w:pStyle w:val="Akapitzlist"/>
        <w:numPr>
          <w:ilvl w:val="0"/>
          <w:numId w:val="1"/>
        </w:numPr>
        <w:spacing w:before="120" w:after="0" w:line="288" w:lineRule="auto"/>
        <w:jc w:val="both"/>
        <w:rPr>
          <w:rFonts w:ascii="Garamond" w:hAnsi="Garamond"/>
          <w:sz w:val="24"/>
          <w:szCs w:val="24"/>
        </w:rPr>
      </w:pPr>
      <w:r w:rsidRPr="00F25452">
        <w:rPr>
          <w:rFonts w:ascii="Garamond" w:hAnsi="Garamond" w:cs="Calibri"/>
          <w:sz w:val="24"/>
          <w:szCs w:val="24"/>
          <w:lang w:bidi="hi-IN"/>
        </w:rPr>
        <w:t xml:space="preserve">Wykonawca zobowiązuje się dostarczyć </w:t>
      </w:r>
      <w:r>
        <w:rPr>
          <w:rFonts w:ascii="Garamond" w:hAnsi="Garamond" w:cs="Calibri"/>
          <w:sz w:val="24"/>
          <w:szCs w:val="24"/>
          <w:lang w:bidi="hi-IN"/>
        </w:rPr>
        <w:t>towar do Zamawiającego</w:t>
      </w:r>
      <w:r w:rsidRPr="00F25452">
        <w:rPr>
          <w:rFonts w:ascii="Garamond" w:hAnsi="Garamond" w:cs="Calibri"/>
          <w:sz w:val="24"/>
          <w:szCs w:val="24"/>
          <w:lang w:bidi="hi-IN"/>
        </w:rPr>
        <w:t xml:space="preserve"> na własny koszt i ryzyko. </w:t>
      </w:r>
    </w:p>
    <w:p w14:paraId="15F3E45A" w14:textId="0625BCFA" w:rsidR="00FF79BA" w:rsidRDefault="00FF79BA" w:rsidP="00F25452">
      <w:pPr>
        <w:pStyle w:val="Akapitzlist"/>
      </w:pPr>
    </w:p>
    <w:sectPr w:rsidR="00FF79BA" w:rsidSect="00FF7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5EAA1" w14:textId="77777777" w:rsidR="00F51F1F" w:rsidRDefault="00F51F1F" w:rsidP="00FF79BA">
      <w:pPr>
        <w:spacing w:after="0" w:line="240" w:lineRule="auto"/>
      </w:pPr>
      <w:r>
        <w:separator/>
      </w:r>
    </w:p>
  </w:endnote>
  <w:endnote w:type="continuationSeparator" w:id="0">
    <w:p w14:paraId="73A5C160" w14:textId="77777777" w:rsidR="00F51F1F" w:rsidRDefault="00F51F1F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BD315" w14:textId="77777777" w:rsidR="00056AD5" w:rsidRDefault="00056A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2723A" w14:textId="77777777" w:rsidR="00056AD5" w:rsidRDefault="00056A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A1EDC" w14:textId="77777777" w:rsidR="00056AD5" w:rsidRDefault="00056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93038" w14:textId="77777777" w:rsidR="00F51F1F" w:rsidRDefault="00F51F1F" w:rsidP="00FF79BA">
      <w:pPr>
        <w:spacing w:after="0" w:line="240" w:lineRule="auto"/>
      </w:pPr>
      <w:r>
        <w:separator/>
      </w:r>
    </w:p>
  </w:footnote>
  <w:footnote w:type="continuationSeparator" w:id="0">
    <w:p w14:paraId="48B985B3" w14:textId="77777777" w:rsidR="00F51F1F" w:rsidRDefault="00F51F1F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D858" w14:textId="77777777" w:rsidR="00056AD5" w:rsidRDefault="00056A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7AD9AAC1" w14:textId="7084F5E7" w:rsidR="00FF79BA" w:rsidRPr="00FF79BA" w:rsidRDefault="00056AD5" w:rsidP="00FF79BA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nię Europejską z Europejskiego Funduszu Społecznego ora</w:t>
    </w:r>
    <w:r>
      <w:rPr>
        <w:rFonts w:ascii="Trebuchet MS" w:eastAsia="Times New Roman" w:hAnsi="Trebuchet MS" w:cs="Times New Roman"/>
        <w:sz w:val="16"/>
        <w:szCs w:val="24"/>
        <w:lang w:eastAsia="pl-PL"/>
      </w:rPr>
      <w:t>z ze środków budżetu państwa w r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0B789C90" w14:textId="77777777" w:rsidR="00FF79BA" w:rsidRPr="00FF79BA" w:rsidRDefault="00FF79BA" w:rsidP="00FF79B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291E6E" w14:textId="77777777" w:rsidR="00FF79BA" w:rsidRDefault="00FF79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615C4" w14:textId="77777777" w:rsidR="00056AD5" w:rsidRDefault="00056A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404"/>
    <w:multiLevelType w:val="hybridMultilevel"/>
    <w:tmpl w:val="1B0E41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2800"/>
    <w:multiLevelType w:val="hybridMultilevel"/>
    <w:tmpl w:val="BB32EC46"/>
    <w:lvl w:ilvl="0" w:tplc="FBD8129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D3EA2"/>
    <w:multiLevelType w:val="hybridMultilevel"/>
    <w:tmpl w:val="82161D8E"/>
    <w:lvl w:ilvl="0" w:tplc="FF98FD0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4244B"/>
    <w:multiLevelType w:val="hybridMultilevel"/>
    <w:tmpl w:val="4DEA8B0C"/>
    <w:lvl w:ilvl="0" w:tplc="B24CAE8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056AD5"/>
    <w:rsid w:val="00080B7A"/>
    <w:rsid w:val="00090705"/>
    <w:rsid w:val="000B744C"/>
    <w:rsid w:val="001B62C6"/>
    <w:rsid w:val="00214018"/>
    <w:rsid w:val="002210E8"/>
    <w:rsid w:val="00354EB9"/>
    <w:rsid w:val="00396676"/>
    <w:rsid w:val="003E6A5D"/>
    <w:rsid w:val="00424246"/>
    <w:rsid w:val="004D76EF"/>
    <w:rsid w:val="004F3283"/>
    <w:rsid w:val="00511BED"/>
    <w:rsid w:val="00517FBE"/>
    <w:rsid w:val="005704E3"/>
    <w:rsid w:val="00575B09"/>
    <w:rsid w:val="0061478E"/>
    <w:rsid w:val="0066688B"/>
    <w:rsid w:val="006C3D7A"/>
    <w:rsid w:val="00701B7E"/>
    <w:rsid w:val="007B79CD"/>
    <w:rsid w:val="008049FF"/>
    <w:rsid w:val="008B2150"/>
    <w:rsid w:val="008C4344"/>
    <w:rsid w:val="008C5147"/>
    <w:rsid w:val="0098672B"/>
    <w:rsid w:val="009B10C9"/>
    <w:rsid w:val="00B41A18"/>
    <w:rsid w:val="00C46A81"/>
    <w:rsid w:val="00C8466A"/>
    <w:rsid w:val="00D15DC2"/>
    <w:rsid w:val="00DE4090"/>
    <w:rsid w:val="00DF5814"/>
    <w:rsid w:val="00E94EF0"/>
    <w:rsid w:val="00EA4977"/>
    <w:rsid w:val="00F25452"/>
    <w:rsid w:val="00F51F1F"/>
    <w:rsid w:val="00F81E1D"/>
    <w:rsid w:val="00FC548B"/>
    <w:rsid w:val="00FC66B1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6A81"/>
    <w:pPr>
      <w:ind w:left="720"/>
      <w:contextualSpacing/>
    </w:pPr>
  </w:style>
  <w:style w:type="paragraph" w:customStyle="1" w:styleId="TableContents">
    <w:name w:val="Table Contents"/>
    <w:basedOn w:val="Normalny"/>
    <w:rsid w:val="009B10C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F25452"/>
  </w:style>
  <w:style w:type="paragraph" w:styleId="Tekstdymka">
    <w:name w:val="Balloon Text"/>
    <w:basedOn w:val="Normalny"/>
    <w:link w:val="TekstdymkaZnak"/>
    <w:uiPriority w:val="99"/>
    <w:semiHidden/>
    <w:unhideWhenUsed/>
    <w:rsid w:val="0051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33</cp:revision>
  <cp:lastPrinted>2020-08-12T09:34:00Z</cp:lastPrinted>
  <dcterms:created xsi:type="dcterms:W3CDTF">2020-08-05T11:20:00Z</dcterms:created>
  <dcterms:modified xsi:type="dcterms:W3CDTF">2020-08-12T15:05:00Z</dcterms:modified>
</cp:coreProperties>
</file>